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81" w:rsidRPr="00671FD9" w:rsidRDefault="002D1781" w:rsidP="00266EB9">
      <w:pPr>
        <w:ind w:left="0" w:firstLine="0"/>
        <w:jc w:val="center"/>
        <w:rPr>
          <w:b/>
          <w:sz w:val="28"/>
          <w:szCs w:val="28"/>
          <w:lang w:eastAsia="ru-RU"/>
        </w:rPr>
      </w:pPr>
      <w:r w:rsidRPr="00671FD9">
        <w:rPr>
          <w:b/>
          <w:sz w:val="28"/>
          <w:szCs w:val="28"/>
          <w:lang w:eastAsia="ru-RU"/>
        </w:rPr>
        <w:t>Типы учреждений детского отдыха</w:t>
      </w:r>
    </w:p>
    <w:p w:rsidR="002D1781" w:rsidRPr="00671FD9" w:rsidRDefault="002D1781" w:rsidP="00266EB9">
      <w:pPr>
        <w:ind w:left="0" w:firstLine="0"/>
        <w:rPr>
          <w:sz w:val="28"/>
          <w:szCs w:val="28"/>
          <w:lang w:eastAsia="ru-RU"/>
        </w:rPr>
      </w:pPr>
    </w:p>
    <w:p w:rsidR="002D1781" w:rsidRPr="00671FD9" w:rsidRDefault="002D1781" w:rsidP="00266EB9">
      <w:pPr>
        <w:ind w:left="0" w:firstLine="0"/>
        <w:rPr>
          <w:sz w:val="28"/>
          <w:szCs w:val="28"/>
          <w:lang w:eastAsia="ru-RU"/>
        </w:rPr>
      </w:pPr>
      <w:r w:rsidRPr="00671FD9">
        <w:rPr>
          <w:sz w:val="28"/>
          <w:szCs w:val="28"/>
          <w:lang w:eastAsia="ru-RU"/>
        </w:rPr>
        <w:t>Федеральным законом от 02.12.2013 №328-ФЗ "О внесении изменений в статью 1 Федерального закона "Об основных гарантиях прав ребенка в Российской Федераци</w:t>
      </w:r>
      <w:hyperlink r:id="rId5" w:tgtFrame="_blank" w:history="1">
        <w:r w:rsidRPr="00671FD9">
          <w:rPr>
            <w:sz w:val="28"/>
            <w:szCs w:val="28"/>
            <w:lang w:eastAsia="ru-RU"/>
          </w:rPr>
          <w:t>и"</w:t>
        </w:r>
      </w:hyperlink>
      <w:r w:rsidRPr="00671FD9">
        <w:rPr>
          <w:sz w:val="28"/>
          <w:szCs w:val="28"/>
          <w:lang w:eastAsia="ru-RU"/>
        </w:rPr>
        <w:t> </w:t>
      </w:r>
      <w:r w:rsidRPr="00671FD9">
        <w:rPr>
          <w:sz w:val="28"/>
          <w:szCs w:val="28"/>
          <w:shd w:val="clear" w:color="auto" w:fill="FDFDFC"/>
          <w:lang w:eastAsia="ru-RU"/>
        </w:rPr>
        <w:t>установлено, что к организациям отдыха детей и их оздоровления относятся:</w:t>
      </w:r>
    </w:p>
    <w:p w:rsidR="002D1781" w:rsidRPr="00671FD9" w:rsidRDefault="002D1781" w:rsidP="00266EB9">
      <w:pPr>
        <w:ind w:left="0" w:firstLine="0"/>
        <w:rPr>
          <w:sz w:val="28"/>
          <w:szCs w:val="28"/>
          <w:lang w:eastAsia="ru-RU"/>
        </w:rPr>
      </w:pPr>
      <w:r w:rsidRPr="00671FD9">
        <w:rPr>
          <w:sz w:val="28"/>
          <w:szCs w:val="28"/>
          <w:lang w:eastAsia="ru-RU"/>
        </w:rPr>
        <w:t>- организации сезонного действия или круглогодичного действия независимо от организационно-правовых форм и форм собственности, основная деятельность которых направлена на реализацию услуг по обеспечению отдыха детей и их оздоровления (загородные лагеря отдыха и оздоровления детей, детские оздоровительные центры, базы и комплексы, детские оздоровительно-образовательные центры, специализированные (профильные) лагеря (спортивно-оздоровительные и другие), санаторно-оздоровительные детские лагеря и иные организации);</w:t>
      </w:r>
    </w:p>
    <w:p w:rsidR="002D1781" w:rsidRPr="00671FD9" w:rsidRDefault="002D1781" w:rsidP="00266EB9">
      <w:pPr>
        <w:ind w:left="0" w:firstLine="0"/>
        <w:rPr>
          <w:sz w:val="28"/>
          <w:szCs w:val="28"/>
          <w:lang w:eastAsia="ru-RU"/>
        </w:rPr>
      </w:pPr>
      <w:r w:rsidRPr="00671FD9">
        <w:rPr>
          <w:sz w:val="28"/>
          <w:szCs w:val="28"/>
          <w:lang w:eastAsia="ru-RU"/>
        </w:rPr>
        <w:t>- лагеря, организованные образовательными организациями, осуществляющими организацию отдыха и оздоровления обучающихся в каникулярное время (с круглосуточным или дневным пребыванием);</w:t>
      </w:r>
    </w:p>
    <w:p w:rsidR="002D1781" w:rsidRPr="00671FD9" w:rsidRDefault="002D1781" w:rsidP="00266EB9">
      <w:pPr>
        <w:ind w:left="0" w:firstLine="0"/>
        <w:rPr>
          <w:sz w:val="28"/>
          <w:szCs w:val="28"/>
          <w:lang w:eastAsia="ru-RU"/>
        </w:rPr>
      </w:pPr>
      <w:r w:rsidRPr="00671FD9">
        <w:rPr>
          <w:sz w:val="28"/>
          <w:szCs w:val="28"/>
          <w:lang w:eastAsia="ru-RU"/>
        </w:rPr>
        <w:t>- детские лагеря труда и 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(оборонно-спортивные, туристические, эколого-биологические, творческие, историко-патриотические, технические, краеведческие и другие), созданные при организациях социального обслуживания населения, санаторно-курортных организациях, общественных организациях (объединениях) и иных организациях.</w:t>
      </w:r>
    </w:p>
    <w:p w:rsidR="002D1781" w:rsidRPr="00671FD9" w:rsidRDefault="002D1781" w:rsidP="00266EB9">
      <w:pPr>
        <w:ind w:left="0" w:firstLine="0"/>
        <w:rPr>
          <w:sz w:val="28"/>
          <w:szCs w:val="28"/>
          <w:u w:val="single"/>
        </w:rPr>
      </w:pPr>
    </w:p>
    <w:p w:rsidR="002D1781" w:rsidRPr="00671FD9" w:rsidRDefault="002D1781" w:rsidP="00C637FA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b w:val="0"/>
          <w:color w:val="2D2D2D"/>
          <w:spacing w:val="2"/>
          <w:sz w:val="28"/>
          <w:szCs w:val="28"/>
        </w:rPr>
      </w:pPr>
      <w:r w:rsidRPr="00671FD9">
        <w:rPr>
          <w:sz w:val="28"/>
          <w:szCs w:val="28"/>
          <w:u w:val="single"/>
        </w:rPr>
        <w:t>Национальный стандарт «</w:t>
      </w:r>
      <w:r w:rsidRPr="00671FD9">
        <w:rPr>
          <w:b w:val="0"/>
          <w:color w:val="2D2D2D"/>
          <w:spacing w:val="2"/>
          <w:sz w:val="28"/>
          <w:szCs w:val="28"/>
        </w:rPr>
        <w:t>Услуги детям в учреждениях отдыха и оздоровления» ГОСТ Р 52887-2007</w:t>
      </w:r>
    </w:p>
    <w:p w:rsidR="002D1781" w:rsidRPr="00671FD9" w:rsidRDefault="002D1781" w:rsidP="00C637FA">
      <w:pPr>
        <w:pStyle w:val="Heading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2D2D2D"/>
          <w:spacing w:val="2"/>
          <w:kern w:val="0"/>
          <w:sz w:val="28"/>
          <w:szCs w:val="28"/>
          <w:lang w:eastAsia="en-US"/>
        </w:rPr>
      </w:pPr>
      <w:r w:rsidRPr="00671FD9">
        <w:rPr>
          <w:color w:val="2D2D2D"/>
          <w:spacing w:val="2"/>
          <w:kern w:val="0"/>
          <w:sz w:val="28"/>
          <w:szCs w:val="28"/>
          <w:shd w:val="clear" w:color="auto" w:fill="FFFFFF"/>
          <w:lang w:eastAsia="en-US"/>
        </w:rPr>
        <w:t>организации (учреждения) отдыха детей и их оздоровления:</w:t>
      </w:r>
      <w:r w:rsidRPr="00671FD9">
        <w:rPr>
          <w:b w:val="0"/>
          <w:bCs w:val="0"/>
          <w:color w:val="2D2D2D"/>
          <w:spacing w:val="2"/>
          <w:kern w:val="0"/>
          <w:sz w:val="28"/>
          <w:szCs w:val="28"/>
          <w:lang w:eastAsia="en-US"/>
        </w:rPr>
        <w:t> </w:t>
      </w:r>
    </w:p>
    <w:p w:rsidR="002D1781" w:rsidRPr="00671FD9" w:rsidRDefault="002D1781" w:rsidP="00C637FA">
      <w:pPr>
        <w:pStyle w:val="Heading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2D2D2D"/>
          <w:spacing w:val="2"/>
          <w:kern w:val="0"/>
          <w:sz w:val="28"/>
          <w:szCs w:val="28"/>
          <w:shd w:val="clear" w:color="auto" w:fill="FFFFFF"/>
          <w:lang w:eastAsia="en-US"/>
        </w:rPr>
      </w:pPr>
      <w:r w:rsidRPr="00671FD9">
        <w:rPr>
          <w:b w:val="0"/>
          <w:bCs w:val="0"/>
          <w:color w:val="2D2D2D"/>
          <w:spacing w:val="2"/>
          <w:kern w:val="0"/>
          <w:sz w:val="28"/>
          <w:szCs w:val="28"/>
          <w:shd w:val="clear" w:color="auto" w:fill="FFFFFF"/>
          <w:lang w:eastAsia="en-US"/>
        </w:rPr>
        <w:t>Организации различных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оздоровления: детские оздоровительные лагеря (загородные детские оздоровительные лагеря, лагеря дневного и круглосуточного пребывания детей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учреждения социального обслуживания или их структурные подразделения, учреждения раннего развития детей, службы семьи, индивидуальные предприниматели и др.</w:t>
      </w:r>
    </w:p>
    <w:p w:rsidR="002D1781" w:rsidRPr="00671FD9" w:rsidRDefault="002D1781" w:rsidP="00C637FA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bCs w:val="0"/>
          <w:color w:val="2D2D2D"/>
          <w:spacing w:val="2"/>
          <w:kern w:val="0"/>
          <w:sz w:val="28"/>
          <w:szCs w:val="28"/>
          <w:shd w:val="clear" w:color="auto" w:fill="FFFFFF"/>
          <w:lang w:eastAsia="en-US"/>
        </w:rPr>
      </w:pPr>
      <w:r w:rsidRPr="00671FD9">
        <w:rPr>
          <w:b w:val="0"/>
          <w:bCs w:val="0"/>
          <w:color w:val="2D2D2D"/>
          <w:spacing w:val="2"/>
          <w:kern w:val="0"/>
          <w:sz w:val="28"/>
          <w:szCs w:val="28"/>
          <w:shd w:val="clear" w:color="auto" w:fill="FFFFFF"/>
          <w:lang w:eastAsia="en-US"/>
        </w:rPr>
        <w:t>Учреждения отдыха детей и их оздоровления могут быть стационарными (специально созданными с целью обеспечения отдыха детей и их оздоровления и временно приспособленными (в том числе передвижными, палаточными с круглосуточным или дневным пребыванием на базе образовательных, досуговых, спортивных учреждений, учреждений социального обслуживания, клубов по месту жительства, санаторно-курортных учреждений).</w:t>
      </w:r>
    </w:p>
    <w:p w:rsidR="002D1781" w:rsidRPr="00671FD9" w:rsidRDefault="002D1781" w:rsidP="00C637FA">
      <w:pPr>
        <w:pStyle w:val="Heading3"/>
        <w:shd w:val="clear" w:color="auto" w:fill="FFFFFF"/>
        <w:spacing w:before="0" w:after="285" w:line="301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1781" w:rsidRPr="00671FD9" w:rsidRDefault="002D1781" w:rsidP="00C637FA">
      <w:pPr>
        <w:pStyle w:val="Heading3"/>
        <w:shd w:val="clear" w:color="auto" w:fill="FFFFFF"/>
        <w:spacing w:after="285" w:line="301" w:lineRule="atLeast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FD9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РФ от 31 марта </w:t>
      </w:r>
      <w:smartTag w:uri="urn:schemas-microsoft-com:office:smarttags" w:element="metricconverter">
        <w:smartTagPr>
          <w:attr w:name="ProductID" w:val="2011 г"/>
        </w:smartTagPr>
        <w:r w:rsidRPr="00671FD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671FD9">
        <w:rPr>
          <w:rFonts w:ascii="Times New Roman" w:hAnsi="Times New Roman" w:cs="Times New Roman"/>
          <w:sz w:val="28"/>
          <w:szCs w:val="28"/>
        </w:rPr>
        <w:t xml:space="preserve">. № 06-614 «Рекомендации по порядку проведения смен в учреждениях отдыха и оздоровления детей и подростков» </w:t>
      </w:r>
    </w:p>
    <w:p w:rsidR="002D1781" w:rsidRPr="00671FD9" w:rsidRDefault="002D1781" w:rsidP="00C637FA">
      <w:pPr>
        <w:ind w:hanging="1429"/>
        <w:rPr>
          <w:sz w:val="28"/>
          <w:szCs w:val="28"/>
        </w:rPr>
      </w:pPr>
      <w:r w:rsidRPr="00671FD9">
        <w:rPr>
          <w:sz w:val="28"/>
          <w:szCs w:val="28"/>
        </w:rPr>
        <w:t>Основные понятия, используемые в настоящих рекомендациях:</w:t>
      </w:r>
    </w:p>
    <w:p w:rsidR="002D1781" w:rsidRPr="00671FD9" w:rsidRDefault="002D1781" w:rsidP="00C637FA">
      <w:pPr>
        <w:ind w:hanging="1429"/>
        <w:rPr>
          <w:sz w:val="28"/>
          <w:szCs w:val="28"/>
        </w:rPr>
      </w:pPr>
    </w:p>
    <w:p w:rsidR="002D1781" w:rsidRPr="00671FD9" w:rsidRDefault="002D1781" w:rsidP="00C637FA">
      <w:pPr>
        <w:ind w:left="720" w:hanging="720"/>
        <w:rPr>
          <w:sz w:val="28"/>
          <w:szCs w:val="28"/>
        </w:rPr>
      </w:pPr>
      <w:r w:rsidRPr="00671FD9">
        <w:rPr>
          <w:sz w:val="28"/>
          <w:szCs w:val="28"/>
        </w:rPr>
        <w:t>- под сменой в организациях (учреждениях) отдыха и оздоровления детей и подростков понимается форма образовательной и оздоровительной деятельности с творчески одаренными, социально активными детьми, проводимая как специализированная (профильная) смена юных техников, туристов-краеведов, экологов, спортсменов, математиков, филологов, журналистов, спасателей, моряков, автомобилистов, волонтеров, актива детских и молодежных общественных объединений, школа (летняя или зимняя) по различным видам детского творчества и т.п. в период школьных каникул с круглосуточным или дневным пребыванием обучающихся, воспитанников;</w:t>
      </w:r>
    </w:p>
    <w:p w:rsidR="002D1781" w:rsidRPr="00671FD9" w:rsidRDefault="002D1781" w:rsidP="00C637FA">
      <w:pPr>
        <w:ind w:left="720" w:hanging="720"/>
        <w:rPr>
          <w:sz w:val="28"/>
          <w:szCs w:val="28"/>
        </w:rPr>
      </w:pPr>
    </w:p>
    <w:p w:rsidR="002D1781" w:rsidRPr="00671FD9" w:rsidRDefault="002D1781" w:rsidP="00C637FA">
      <w:pPr>
        <w:ind w:left="720" w:hanging="720"/>
        <w:rPr>
          <w:sz w:val="28"/>
          <w:szCs w:val="28"/>
        </w:rPr>
      </w:pPr>
      <w:r w:rsidRPr="00671FD9">
        <w:rPr>
          <w:sz w:val="28"/>
          <w:szCs w:val="28"/>
        </w:rPr>
        <w:t>- под сменой лагеря с дневным пребыванием понимается форма оздоровительной и образовательной деятельности в каникулярный период с обучающимися общеобразовательных учреждений и образовательных учреждений дополнительного образования детей с пребыванием обучающихся в дневное время и обязательной организацией их питания;</w:t>
      </w:r>
    </w:p>
    <w:p w:rsidR="002D1781" w:rsidRPr="00671FD9" w:rsidRDefault="002D1781" w:rsidP="00C637FA">
      <w:pPr>
        <w:ind w:left="720" w:hanging="720"/>
        <w:rPr>
          <w:sz w:val="28"/>
          <w:szCs w:val="28"/>
        </w:rPr>
      </w:pPr>
    </w:p>
    <w:p w:rsidR="002D1781" w:rsidRPr="00671FD9" w:rsidRDefault="002D1781" w:rsidP="00C637FA">
      <w:pPr>
        <w:ind w:left="720" w:hanging="720"/>
        <w:rPr>
          <w:sz w:val="28"/>
          <w:szCs w:val="28"/>
        </w:rPr>
      </w:pPr>
      <w:r w:rsidRPr="00671FD9">
        <w:rPr>
          <w:sz w:val="28"/>
          <w:szCs w:val="28"/>
        </w:rPr>
        <w:t>- под сменой лагеря труда и отдыха понимается форма практического приобретения обучающимися и воспитанниками трудовых навыков, вовлечение их в общественно полезную деятельность, сочетающуюся с культурной программой, в период каникул с круглосуточным или дневным пребыванием.</w:t>
      </w:r>
    </w:p>
    <w:p w:rsidR="002D1781" w:rsidRPr="00671FD9" w:rsidRDefault="002D1781" w:rsidP="00C637FA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color w:val="2D2D2D"/>
          <w:spacing w:val="2"/>
          <w:sz w:val="28"/>
          <w:szCs w:val="28"/>
        </w:rPr>
      </w:pPr>
    </w:p>
    <w:p w:rsidR="002D1781" w:rsidRPr="00671FD9" w:rsidRDefault="002D1781" w:rsidP="00671FD9">
      <w:pPr>
        <w:pStyle w:val="NormalWeb"/>
        <w:shd w:val="clear" w:color="auto" w:fill="FFFFFF"/>
        <w:spacing w:before="0" w:beforeAutospacing="0" w:after="285" w:afterAutospacing="0" w:line="301" w:lineRule="atLeast"/>
        <w:jc w:val="both"/>
        <w:rPr>
          <w:sz w:val="28"/>
          <w:szCs w:val="28"/>
        </w:rPr>
      </w:pPr>
      <w:r w:rsidRPr="00671FD9">
        <w:rPr>
          <w:sz w:val="28"/>
          <w:szCs w:val="28"/>
        </w:rPr>
        <w:t>Смена организации (учреждения) проводится для детей 7—18 лет на период летних, осенних, зимних и весенних каникул решением организатора смены по согласованию с руководством учреждения (организации), на базе которого проводится смена учреждения.</w:t>
      </w:r>
    </w:p>
    <w:p w:rsidR="002D1781" w:rsidRPr="00671FD9" w:rsidRDefault="002D1781" w:rsidP="00671FD9">
      <w:pPr>
        <w:shd w:val="clear" w:color="auto" w:fill="FFFFFF"/>
        <w:spacing w:after="285" w:line="301" w:lineRule="atLeast"/>
        <w:ind w:left="0" w:firstLine="0"/>
        <w:rPr>
          <w:sz w:val="28"/>
          <w:szCs w:val="28"/>
          <w:lang w:eastAsia="ru-RU"/>
        </w:rPr>
      </w:pPr>
      <w:r w:rsidRPr="00671FD9">
        <w:rPr>
          <w:sz w:val="28"/>
          <w:szCs w:val="28"/>
          <w:lang w:eastAsia="ru-RU"/>
        </w:rPr>
        <w:t>Программа содержания деятельности смены организации (учреждения) должна соответствовать возрастным особенностям участников смены.</w:t>
      </w:r>
    </w:p>
    <w:p w:rsidR="002D1781" w:rsidRPr="00671FD9" w:rsidRDefault="002D1781" w:rsidP="00671FD9">
      <w:pPr>
        <w:shd w:val="clear" w:color="auto" w:fill="FFFFFF"/>
        <w:spacing w:after="285" w:line="301" w:lineRule="atLeast"/>
        <w:ind w:left="0" w:firstLine="0"/>
        <w:rPr>
          <w:sz w:val="28"/>
          <w:szCs w:val="28"/>
          <w:lang w:eastAsia="ru-RU"/>
        </w:rPr>
      </w:pPr>
      <w:r w:rsidRPr="00671FD9">
        <w:rPr>
          <w:sz w:val="28"/>
          <w:szCs w:val="28"/>
          <w:lang w:eastAsia="ru-RU"/>
        </w:rPr>
        <w:t>При комплектовании смены организации (учреждения) первоочередным правом пользуются обучающиеся, воспитанники из категорий детей, находящихся в трудной жизненной ситуации.</w:t>
      </w:r>
    </w:p>
    <w:p w:rsidR="002D1781" w:rsidRPr="00671FD9" w:rsidRDefault="002D1781" w:rsidP="00671FD9">
      <w:pPr>
        <w:shd w:val="clear" w:color="auto" w:fill="FFFFFF"/>
        <w:spacing w:after="285" w:line="301" w:lineRule="atLeast"/>
        <w:ind w:left="0" w:firstLine="0"/>
        <w:rPr>
          <w:sz w:val="28"/>
          <w:szCs w:val="28"/>
          <w:lang w:eastAsia="ru-RU"/>
        </w:rPr>
      </w:pPr>
      <w:r w:rsidRPr="00671FD9">
        <w:rPr>
          <w:sz w:val="28"/>
          <w:szCs w:val="28"/>
          <w:lang w:eastAsia="ru-RU"/>
        </w:rPr>
        <w:t>Комплектование специализированной (профильной) смены осуществляется в первую очередь из победителей и призеров предметных муниципальных, региональных и зональных олимпиад, смотров, творческих конкурсов, фестивалей, спортивных соревнований, активистов детских и молодежных объединений, а также обучающихся, воспитанников, достигших наивысших результатов в образовательной и творческой деятельности в рамках системы общего, начального профессионального и дополнительного образования детей.</w:t>
      </w:r>
    </w:p>
    <w:p w:rsidR="002D1781" w:rsidRPr="00671FD9" w:rsidRDefault="002D1781" w:rsidP="00671FD9">
      <w:pPr>
        <w:pStyle w:val="Heading3"/>
        <w:shd w:val="clear" w:color="auto" w:fill="FFFFFF"/>
        <w:spacing w:before="0" w:after="285" w:line="301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671FD9">
        <w:rPr>
          <w:rFonts w:ascii="Times New Roman" w:hAnsi="Times New Roman" w:cs="Times New Roman"/>
          <w:color w:val="333333"/>
          <w:sz w:val="28"/>
          <w:szCs w:val="28"/>
        </w:rPr>
        <w:t>Организация и основы деятельности смены организации (учреждения) отдыха и оздоровления детей и подростков</w:t>
      </w:r>
    </w:p>
    <w:p w:rsidR="002D1781" w:rsidRPr="00671FD9" w:rsidRDefault="002D1781" w:rsidP="00671FD9">
      <w:pPr>
        <w:pStyle w:val="NormalWeb"/>
        <w:shd w:val="clear" w:color="auto" w:fill="FFFFFF"/>
        <w:spacing w:before="0" w:beforeAutospacing="0" w:after="285" w:afterAutospacing="0" w:line="301" w:lineRule="atLeast"/>
        <w:jc w:val="both"/>
        <w:rPr>
          <w:color w:val="333333"/>
          <w:sz w:val="28"/>
          <w:szCs w:val="28"/>
        </w:rPr>
      </w:pPr>
      <w:r w:rsidRPr="00671FD9">
        <w:rPr>
          <w:color w:val="333333"/>
          <w:sz w:val="28"/>
          <w:szCs w:val="28"/>
        </w:rPr>
        <w:t>Смена организации (учреждения) в зависимости от направленности проводится, как правило, на стационарной базе — на базе общеобразовательных учреждений, образовательных учреждений дополнительного образования детей, учреждений по месту жительства детей и подростков, иных образовательных учреждений, пансионатов, санаториев-профилакториев, загородных учреждений отдыха и оздоровления детей, домов отдыха, туристских, досуговых учреждений, учреждений культуры и спорта, других организаций.</w:t>
      </w:r>
    </w:p>
    <w:p w:rsidR="002D1781" w:rsidRPr="00671FD9" w:rsidRDefault="002D1781" w:rsidP="00671FD9">
      <w:pPr>
        <w:pStyle w:val="NormalWeb"/>
        <w:shd w:val="clear" w:color="auto" w:fill="FFFFFF"/>
        <w:spacing w:before="0" w:beforeAutospacing="0" w:after="285" w:afterAutospacing="0" w:line="301" w:lineRule="atLeast"/>
        <w:jc w:val="both"/>
        <w:rPr>
          <w:color w:val="333333"/>
          <w:sz w:val="28"/>
          <w:szCs w:val="28"/>
        </w:rPr>
      </w:pPr>
      <w:r w:rsidRPr="00671FD9">
        <w:rPr>
          <w:b/>
          <w:i/>
          <w:color w:val="333333"/>
          <w:sz w:val="28"/>
          <w:szCs w:val="28"/>
        </w:rPr>
        <w:t>Специализированная (профильная) смена</w:t>
      </w:r>
      <w:r w:rsidRPr="00671FD9">
        <w:rPr>
          <w:color w:val="333333"/>
          <w:sz w:val="28"/>
          <w:szCs w:val="28"/>
        </w:rPr>
        <w:t xml:space="preserve"> может также проводиться в полевых условиях (в палатках), на речных и морских судах, а также с передвижением обучающихся, воспитанников на иных видах транспорта при соблюдении требований безопасности.</w:t>
      </w:r>
    </w:p>
    <w:p w:rsidR="002D1781" w:rsidRPr="00671FD9" w:rsidRDefault="002D1781" w:rsidP="00671FD9">
      <w:pPr>
        <w:pStyle w:val="NormalWeb"/>
        <w:shd w:val="clear" w:color="auto" w:fill="FFFFFF"/>
        <w:spacing w:before="0" w:beforeAutospacing="0" w:after="285" w:afterAutospacing="0" w:line="301" w:lineRule="atLeast"/>
        <w:jc w:val="both"/>
        <w:rPr>
          <w:color w:val="333333"/>
          <w:sz w:val="28"/>
          <w:szCs w:val="28"/>
        </w:rPr>
      </w:pPr>
      <w:r w:rsidRPr="00671FD9">
        <w:rPr>
          <w:b/>
          <w:i/>
          <w:color w:val="333333"/>
          <w:sz w:val="28"/>
          <w:szCs w:val="28"/>
        </w:rPr>
        <w:t xml:space="preserve">Смена лагеря с дневным пребыванием </w:t>
      </w:r>
      <w:r w:rsidRPr="00671FD9">
        <w:rPr>
          <w:color w:val="333333"/>
          <w:sz w:val="28"/>
          <w:szCs w:val="28"/>
        </w:rPr>
        <w:t>проводится на базе образовательных учреждений, клубов по месту жительства, детских и молодежных центров.</w:t>
      </w:r>
    </w:p>
    <w:p w:rsidR="002D1781" w:rsidRPr="00671FD9" w:rsidRDefault="002D1781" w:rsidP="00671FD9">
      <w:pPr>
        <w:pStyle w:val="NormalWeb"/>
        <w:shd w:val="clear" w:color="auto" w:fill="FFFFFF"/>
        <w:spacing w:before="0" w:beforeAutospacing="0" w:after="285" w:afterAutospacing="0" w:line="301" w:lineRule="atLeast"/>
        <w:jc w:val="both"/>
        <w:rPr>
          <w:color w:val="333333"/>
          <w:sz w:val="28"/>
          <w:szCs w:val="28"/>
        </w:rPr>
      </w:pPr>
      <w:r w:rsidRPr="00671FD9">
        <w:rPr>
          <w:b/>
          <w:i/>
          <w:color w:val="333333"/>
          <w:sz w:val="28"/>
          <w:szCs w:val="28"/>
        </w:rPr>
        <w:t>Смена лагеря труда и отдыха</w:t>
      </w:r>
      <w:r w:rsidRPr="00671FD9">
        <w:rPr>
          <w:color w:val="333333"/>
          <w:sz w:val="28"/>
          <w:szCs w:val="28"/>
        </w:rPr>
        <w:t xml:space="preserve"> может проводиться как в стационарных организациях (учреждениях), так и в полевых условиях (в палатках).</w:t>
      </w:r>
    </w:p>
    <w:p w:rsidR="002D1781" w:rsidRPr="00671FD9" w:rsidRDefault="002D1781" w:rsidP="00671FD9">
      <w:pPr>
        <w:pStyle w:val="NormalWeb"/>
        <w:shd w:val="clear" w:color="auto" w:fill="FFFFFF"/>
        <w:spacing w:before="0" w:beforeAutospacing="0" w:after="285" w:afterAutospacing="0" w:line="301" w:lineRule="atLeast"/>
        <w:jc w:val="both"/>
        <w:rPr>
          <w:color w:val="333333"/>
          <w:sz w:val="28"/>
          <w:szCs w:val="28"/>
        </w:rPr>
      </w:pPr>
      <w:r w:rsidRPr="00671FD9">
        <w:rPr>
          <w:color w:val="333333"/>
          <w:sz w:val="28"/>
          <w:szCs w:val="28"/>
        </w:rPr>
        <w:t>Требования к территории, зданиям и сооружениям, правила приемки смены организации (учреждения) определяются соответствующими Санитарно-эпидемиологическими правилами, утверждаемыми Главным государственным санитарным врачом Российской Федерации, применительно к организациям и учреждениям отдыха и оздоровления детей и подростков. Без санитарно-эпидемиологического заключения о соответствии места базирования смены учреждения санитарным правилам открытие смены не допускается.</w:t>
      </w:r>
    </w:p>
    <w:p w:rsidR="002D1781" w:rsidRPr="00671FD9" w:rsidRDefault="002D1781" w:rsidP="00671FD9">
      <w:pPr>
        <w:pStyle w:val="NormalWeb"/>
        <w:shd w:val="clear" w:color="auto" w:fill="FFFFFF"/>
        <w:spacing w:before="0" w:beforeAutospacing="0" w:after="285" w:afterAutospacing="0" w:line="301" w:lineRule="atLeast"/>
        <w:jc w:val="both"/>
        <w:rPr>
          <w:color w:val="333333"/>
          <w:sz w:val="28"/>
          <w:szCs w:val="28"/>
        </w:rPr>
      </w:pPr>
      <w:r w:rsidRPr="00671FD9">
        <w:rPr>
          <w:color w:val="333333"/>
          <w:sz w:val="28"/>
          <w:szCs w:val="28"/>
        </w:rPr>
        <w:t>Помещения, сооружения и инвентарь, необходимые для проведения смены организации (учреждения), передаются организатору смены организации (учреждения) во временное пользование на период смены администрацией организации (учреждения), на базе которой(ого) организуется смена в соответствии с договором, заключенным между соответствующими сторонами.</w:t>
      </w:r>
    </w:p>
    <w:p w:rsidR="002D1781" w:rsidRDefault="002D1781" w:rsidP="00671FD9">
      <w:pPr>
        <w:pStyle w:val="NormalWeb"/>
        <w:shd w:val="clear" w:color="auto" w:fill="FFFFFF"/>
        <w:spacing w:before="0" w:beforeAutospacing="0" w:after="285" w:afterAutospacing="0" w:line="301" w:lineRule="atLeast"/>
        <w:jc w:val="both"/>
        <w:rPr>
          <w:color w:val="333333"/>
          <w:sz w:val="28"/>
          <w:szCs w:val="28"/>
        </w:rPr>
      </w:pPr>
      <w:r w:rsidRPr="00671FD9">
        <w:rPr>
          <w:color w:val="333333"/>
          <w:sz w:val="28"/>
          <w:szCs w:val="28"/>
        </w:rPr>
        <w:t>Деятельность обучающихся, воспитанников во время проведения смены организации (учреждения) осуществляется в одновозрастных и разновозрастных группах (отрядах, ученических производственных бригадах) и других объединениях по интересам, наполняемость которых составляет не более 25 человек для обучающихся, воспитанников II-V классов, для обучающихся и воспитанников старшего возраста - не более 30 человек.</w:t>
      </w:r>
    </w:p>
    <w:p w:rsidR="002D1781" w:rsidRPr="00671FD9" w:rsidRDefault="002D1781" w:rsidP="00671FD9">
      <w:pPr>
        <w:pStyle w:val="NormalWeb"/>
        <w:shd w:val="clear" w:color="auto" w:fill="FFFFFF"/>
        <w:spacing w:before="0" w:beforeAutospacing="0" w:after="285" w:afterAutospacing="0" w:line="301" w:lineRule="atLeast"/>
        <w:jc w:val="both"/>
        <w:rPr>
          <w:color w:val="333333"/>
          <w:sz w:val="28"/>
          <w:szCs w:val="28"/>
        </w:rPr>
      </w:pPr>
      <w:r w:rsidRPr="00671FD9">
        <w:rPr>
          <w:color w:val="333333"/>
          <w:sz w:val="28"/>
          <w:szCs w:val="28"/>
          <w:shd w:val="clear" w:color="auto" w:fill="FFFFFF"/>
        </w:rPr>
        <w:t>Продолжительность смены лагеря определяется соответствующими Санитарно-эпидемиологическими правилами.</w:t>
      </w:r>
    </w:p>
    <w:sectPr w:rsidR="002D1781" w:rsidRPr="00671FD9" w:rsidSect="00AE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5AA9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C5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B1E1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F9886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F2DC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181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48C7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283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385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A70C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064487"/>
    <w:multiLevelType w:val="multilevel"/>
    <w:tmpl w:val="4052F3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8472D3"/>
    <w:multiLevelType w:val="multilevel"/>
    <w:tmpl w:val="A222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471ED"/>
    <w:multiLevelType w:val="multilevel"/>
    <w:tmpl w:val="C55E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3303C42"/>
    <w:multiLevelType w:val="multilevel"/>
    <w:tmpl w:val="FA60F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8291846"/>
    <w:multiLevelType w:val="multilevel"/>
    <w:tmpl w:val="E75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F6493"/>
    <w:multiLevelType w:val="multilevel"/>
    <w:tmpl w:val="6A9A3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D13125F"/>
    <w:multiLevelType w:val="multilevel"/>
    <w:tmpl w:val="FB14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2"/>
  </w:num>
  <w:num w:numId="5">
    <w:abstractNumId w:val="13"/>
  </w:num>
  <w:num w:numId="6">
    <w:abstractNumId w:val="15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E62"/>
    <w:rsid w:val="00266EB9"/>
    <w:rsid w:val="002D1781"/>
    <w:rsid w:val="00357E62"/>
    <w:rsid w:val="00391902"/>
    <w:rsid w:val="0061168B"/>
    <w:rsid w:val="00671FD9"/>
    <w:rsid w:val="006F3EEA"/>
    <w:rsid w:val="007C793E"/>
    <w:rsid w:val="008B740B"/>
    <w:rsid w:val="00A852AE"/>
    <w:rsid w:val="00AE6A79"/>
    <w:rsid w:val="00C637FA"/>
    <w:rsid w:val="00E86D3C"/>
    <w:rsid w:val="00EB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79"/>
    <w:pPr>
      <w:ind w:left="1429" w:hanging="357"/>
      <w:jc w:val="both"/>
    </w:pPr>
    <w:rPr>
      <w:sz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637FA"/>
    <w:pPr>
      <w:spacing w:before="100" w:beforeAutospacing="1" w:after="100" w:afterAutospacing="1"/>
      <w:ind w:lef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637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A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EA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semiHidden/>
    <w:rsid w:val="00357E6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357E62"/>
    <w:rPr>
      <w:rFonts w:cs="Times New Roman"/>
    </w:rPr>
  </w:style>
  <w:style w:type="paragraph" w:customStyle="1" w:styleId="last-info">
    <w:name w:val="last-info"/>
    <w:basedOn w:val="Normal"/>
    <w:uiPriority w:val="99"/>
    <w:rsid w:val="00357E62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357E62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C793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609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4</Pages>
  <Words>1149</Words>
  <Characters>6552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2020-05-07T05:06:00Z</dcterms:created>
  <dcterms:modified xsi:type="dcterms:W3CDTF">2020-05-12T08:24:00Z</dcterms:modified>
</cp:coreProperties>
</file>